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A83" w:rsidRPr="00097B0B" w:rsidRDefault="00E376C4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  <w:r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PPP2</w:t>
      </w:r>
      <w:r w:rsidR="007533F2" w:rsidRPr="00097B0B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 xml:space="preserve"> </w:t>
      </w:r>
      <w:r w:rsidR="009E5C4D" w:rsidRPr="00097B0B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firmware change log</w:t>
      </w:r>
    </w:p>
    <w:p w:rsidR="005C61B5" w:rsidRDefault="005C61B5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:rsidR="005C61B5" w:rsidRDefault="005C61B5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Products:</w:t>
      </w:r>
    </w:p>
    <w:p w:rsidR="003F4A83" w:rsidRDefault="00CD0208" w:rsidP="00474C3D">
      <w:p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PPP2 8Ah, 10Ah, 20Ah and 30Ah</w:t>
      </w:r>
    </w:p>
    <w:p w:rsidR="00CD0208" w:rsidRDefault="00CD0208" w:rsidP="00474C3D">
      <w:p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:rsidR="003F4A83" w:rsidRPr="005C61B5" w:rsidRDefault="005C61B5" w:rsidP="003F4A83">
      <w:pPr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5C61B5">
        <w:rPr>
          <w:rStyle w:val="Strong"/>
          <w:rFonts w:ascii="Verdana" w:hAnsi="Verdana"/>
          <w:color w:val="676767"/>
          <w:sz w:val="17"/>
          <w:szCs w:val="17"/>
          <w:lang w:val="en-US"/>
        </w:rPr>
        <w:t>How to update?</w:t>
      </w:r>
    </w:p>
    <w:p w:rsidR="00F3271C" w:rsidRDefault="00F3271C" w:rsidP="00F3271C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Update using </w:t>
      </w:r>
      <w:proofErr w:type="spellStart"/>
      <w:r w:rsidR="00CD0208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VictronConnect</w:t>
      </w:r>
      <w:proofErr w:type="spellEnd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. This program is available for download on </w:t>
      </w:r>
      <w:hyperlink r:id="rId6" w:history="1">
        <w:r w:rsidR="008B6868" w:rsidRPr="000C22B2">
          <w:rPr>
            <w:rStyle w:val="Hyperlink"/>
            <w:rFonts w:ascii="Verdana" w:hAnsi="Verdana"/>
            <w:sz w:val="17"/>
            <w:szCs w:val="17"/>
            <w:lang w:val="en-US"/>
          </w:rPr>
          <w:t>http://www.victronenergy.com/software/</w:t>
        </w:r>
      </w:hyperlink>
      <w:r w:rsidR="008B6868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.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Special hardware, the </w:t>
      </w:r>
      <w:proofErr w:type="spellStart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VE.Direct</w:t>
      </w:r>
      <w:proofErr w:type="spellEnd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to USB interface (part number </w:t>
      </w:r>
      <w:r w:rsidRPr="00F3271C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ASS030530000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), </w:t>
      </w:r>
      <w:r w:rsidR="00CD0208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or the </w:t>
      </w:r>
      <w:proofErr w:type="spellStart"/>
      <w:r w:rsidR="00CD0208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VE.Direct</w:t>
      </w:r>
      <w:proofErr w:type="spellEnd"/>
      <w:r w:rsidR="00CD0208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Bluetooth Smart dongle 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is required.</w:t>
      </w:r>
    </w:p>
    <w:p w:rsidR="003F4A83" w:rsidRPr="003F4A83" w:rsidRDefault="003F4A83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:rsidR="003F4A83" w:rsidRDefault="00F3271C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What </w:t>
      </w:r>
      <w:r w:rsidR="00474C3D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firmware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version do I </w:t>
      </w:r>
      <w:r w:rsidR="00474C3D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currently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have?</w:t>
      </w:r>
    </w:p>
    <w:p w:rsidR="007059D3" w:rsidRDefault="007059D3" w:rsidP="00B02E85">
      <w:p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There are several ways to see the firmware version:</w:t>
      </w:r>
    </w:p>
    <w:p w:rsidR="007059D3" w:rsidRDefault="00F3271C" w:rsidP="007059D3">
      <w:pPr>
        <w:pStyle w:val="ListParagraph"/>
        <w:numPr>
          <w:ilvl w:val="0"/>
          <w:numId w:val="11"/>
        </w:num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 w:rsidRPr="007059D3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Check the number written on the part- and seri</w:t>
      </w:r>
      <w:r w:rsidR="007059D3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al number label on the back</w:t>
      </w:r>
    </w:p>
    <w:p w:rsidR="00CD0208" w:rsidRDefault="00AB45F2" w:rsidP="00AB45F2">
      <w:pPr>
        <w:pStyle w:val="ListParagraph"/>
        <w:numPr>
          <w:ilvl w:val="0"/>
          <w:numId w:val="11"/>
        </w:num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 w:rsidRPr="00CD0208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Look with </w:t>
      </w:r>
      <w:proofErr w:type="spellStart"/>
      <w:r w:rsidR="00CD0208" w:rsidRPr="00CD0208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VictronConnect</w:t>
      </w:r>
      <w:proofErr w:type="spellEnd"/>
    </w:p>
    <w:p w:rsidR="00F3271C" w:rsidRPr="00CD0208" w:rsidRDefault="00AB45F2" w:rsidP="00AB45F2">
      <w:pPr>
        <w:pStyle w:val="ListParagraph"/>
        <w:numPr>
          <w:ilvl w:val="0"/>
          <w:numId w:val="11"/>
        </w:num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 w:rsidRPr="00CD0208">
        <w:rPr>
          <w:rStyle w:val="Hyperlink"/>
          <w:rFonts w:ascii="Verdana" w:hAnsi="Verdana"/>
          <w:bCs/>
          <w:color w:val="676767"/>
          <w:sz w:val="17"/>
          <w:szCs w:val="17"/>
          <w:u w:val="none"/>
          <w:lang w:val="en-US"/>
        </w:rPr>
        <w:t xml:space="preserve">Look on the </w:t>
      </w:r>
      <w:r w:rsidR="00F3271C" w:rsidRPr="00CD0208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Color Control GX.</w:t>
      </w:r>
    </w:p>
    <w:p w:rsidR="00AB45F2" w:rsidRPr="00AB45F2" w:rsidRDefault="00AB45F2" w:rsidP="00AB45F2">
      <w:pPr>
        <w:pStyle w:val="ListParagraph"/>
        <w:numPr>
          <w:ilvl w:val="0"/>
          <w:numId w:val="11"/>
        </w:num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Look at the System-overview page on the </w:t>
      </w:r>
      <w:hyperlink r:id="rId7" w:history="1">
        <w:r w:rsidRPr="00AB45F2">
          <w:rPr>
            <w:rStyle w:val="Hyperlink"/>
            <w:rFonts w:ascii="Verdana" w:hAnsi="Verdana"/>
            <w:sz w:val="17"/>
            <w:szCs w:val="17"/>
            <w:lang w:val="en-US"/>
          </w:rPr>
          <w:t>VRM Portal</w:t>
        </w:r>
      </w:hyperlink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.</w:t>
      </w:r>
    </w:p>
    <w:p w:rsidR="0053044B" w:rsidRDefault="0053044B" w:rsidP="0053044B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:rsidR="00E35381" w:rsidRPr="00E35381" w:rsidRDefault="00E35381" w:rsidP="00E35381">
      <w:pPr>
        <w:contextualSpacing/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>How to configure</w:t>
      </w:r>
      <w:r w:rsidRPr="00E35381">
        <w:rPr>
          <w:rFonts w:ascii="Verdana" w:hAnsi="Verdana"/>
          <w:b/>
          <w:bCs/>
          <w:color w:val="676767"/>
          <w:sz w:val="16"/>
          <w:szCs w:val="16"/>
          <w:lang w:val="en-US"/>
        </w:rPr>
        <w:t>:</w:t>
      </w:r>
    </w:p>
    <w:p w:rsidR="00E35381" w:rsidRPr="003049B0" w:rsidRDefault="00E35381" w:rsidP="00E35381">
      <w:pPr>
        <w:contextualSpacing/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M</w:t>
      </w:r>
      <w:r w:rsidRPr="003049B0">
        <w:rPr>
          <w:rFonts w:ascii="Verdana" w:hAnsi="Verdana"/>
          <w:bCs/>
          <w:color w:val="676767"/>
          <w:sz w:val="16"/>
          <w:szCs w:val="16"/>
          <w:lang w:val="en-US"/>
        </w:rPr>
        <w:t>ake sure to use the latest version of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 xml:space="preserve"> </w:t>
      </w:r>
      <w:proofErr w:type="spellStart"/>
      <w:r>
        <w:rPr>
          <w:rFonts w:ascii="Verdana" w:hAnsi="Verdana"/>
          <w:bCs/>
          <w:color w:val="676767"/>
          <w:sz w:val="16"/>
          <w:szCs w:val="16"/>
          <w:lang w:val="en-US"/>
        </w:rPr>
        <w:t>VictronConnect</w:t>
      </w:r>
      <w:proofErr w:type="spellEnd"/>
      <w:r>
        <w:rPr>
          <w:rFonts w:ascii="Verdana" w:hAnsi="Verdana"/>
          <w:bCs/>
          <w:color w:val="676767"/>
          <w:sz w:val="16"/>
          <w:szCs w:val="16"/>
          <w:lang w:val="en-US"/>
        </w:rPr>
        <w:t>.</w:t>
      </w:r>
    </w:p>
    <w:p w:rsidR="00E35381" w:rsidRDefault="00E35381" w:rsidP="0053044B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:rsidR="005F6D53" w:rsidRDefault="005F6D53" w:rsidP="0053044B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Note</w:t>
      </w:r>
    </w:p>
    <w:p w:rsidR="005F6D53" w:rsidRPr="005F6D53" w:rsidRDefault="005F6D53" w:rsidP="0053044B">
      <w:p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In some special cases the PPP can lock-up when updating the firmware</w:t>
      </w:r>
      <w:r w:rsidR="004F72CD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. In this case the update fails and </w:t>
      </w:r>
      <w:proofErr w:type="spellStart"/>
      <w:r w:rsidR="004F72CD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VictronConnect</w:t>
      </w:r>
      <w:proofErr w:type="spellEnd"/>
      <w:r w:rsidR="004F72CD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is unable to recognize the PPP afterwards, while the red and blue LED on the PPP keeps blinking very fast. </w:t>
      </w:r>
      <w:r w:rsidR="00DA49FF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When you experience this problem,</w:t>
      </w:r>
      <w:r w:rsidR="004F72CD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please contact your </w:t>
      </w:r>
      <w:bookmarkStart w:id="0" w:name="_GoBack"/>
      <w:bookmarkEnd w:id="0"/>
      <w:r w:rsidR="004F72CD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dealer.</w:t>
      </w:r>
    </w:p>
    <w:p w:rsidR="005F6D53" w:rsidRPr="0053044B" w:rsidRDefault="005F6D53" w:rsidP="0053044B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:rsidR="0057427E" w:rsidRDefault="00B02E85" w:rsidP="00701009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097B0B">
        <w:rPr>
          <w:rStyle w:val="Strong"/>
          <w:rFonts w:ascii="Verdana" w:hAnsi="Verdana"/>
          <w:color w:val="676767"/>
          <w:sz w:val="17"/>
          <w:szCs w:val="17"/>
          <w:lang w:val="en-US"/>
        </w:rPr>
        <w:t>Change</w:t>
      </w:r>
      <w:r w:rsidR="009E5C4D" w:rsidRPr="00097B0B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 w:rsidRPr="00097B0B">
        <w:rPr>
          <w:rStyle w:val="Strong"/>
          <w:rFonts w:ascii="Verdana" w:hAnsi="Verdana"/>
          <w:color w:val="676767"/>
          <w:sz w:val="17"/>
          <w:szCs w:val="17"/>
          <w:lang w:val="en-US"/>
        </w:rPr>
        <w:t>log</w:t>
      </w:r>
      <w:r w:rsidR="003F4A83" w:rsidRPr="00097B0B">
        <w:rPr>
          <w:rStyle w:val="Strong"/>
          <w:rFonts w:ascii="Verdana" w:hAnsi="Verdana"/>
          <w:color w:val="676767"/>
          <w:sz w:val="17"/>
          <w:szCs w:val="17"/>
          <w:lang w:val="en-US"/>
        </w:rPr>
        <w:t>:</w:t>
      </w:r>
    </w:p>
    <w:p w:rsidR="0057427E" w:rsidRDefault="0057427E" w:rsidP="00701009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:rsidR="005F6D53" w:rsidRDefault="005F6D53" w:rsidP="005F6D53">
      <w:pPr>
        <w:contextualSpacing/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v1.0</w:t>
      </w: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8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>November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2016</w:t>
      </w:r>
    </w:p>
    <w:p w:rsidR="005F6D53" w:rsidRPr="005F6D53" w:rsidRDefault="005F6D53" w:rsidP="005F6D53">
      <w:pPr>
        <w:pStyle w:val="ListParagraph"/>
        <w:numPr>
          <w:ilvl w:val="0"/>
          <w:numId w:val="21"/>
        </w:numPr>
        <w:shd w:val="clear" w:color="auto" w:fill="FFFFFF"/>
        <w:rPr>
          <w:rStyle w:val="Strong"/>
          <w:rFonts w:ascii="Verdana" w:hAnsi="Verdana"/>
          <w:b w:val="0"/>
          <w:color w:val="676767"/>
          <w:sz w:val="16"/>
          <w:szCs w:val="17"/>
          <w:lang w:val="en-US"/>
        </w:rPr>
      </w:pPr>
      <w:r w:rsidRPr="005F6D53">
        <w:rPr>
          <w:rStyle w:val="Strong"/>
          <w:rFonts w:ascii="Verdana" w:hAnsi="Verdana"/>
          <w:b w:val="0"/>
          <w:color w:val="676767"/>
          <w:sz w:val="16"/>
          <w:szCs w:val="17"/>
          <w:lang w:val="en-US"/>
        </w:rPr>
        <w:t xml:space="preserve">Improved charging when </w:t>
      </w:r>
      <w:r>
        <w:rPr>
          <w:rStyle w:val="Strong"/>
          <w:rFonts w:ascii="Verdana" w:hAnsi="Verdana"/>
          <w:b w:val="0"/>
          <w:color w:val="676767"/>
          <w:sz w:val="16"/>
          <w:szCs w:val="17"/>
          <w:lang w:val="en-US"/>
        </w:rPr>
        <w:t>charger is connected for a long time</w:t>
      </w:r>
    </w:p>
    <w:p w:rsidR="005F6D53" w:rsidRDefault="005F6D53" w:rsidP="00701009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:rsidR="00CB26EB" w:rsidRDefault="00CB26EB" w:rsidP="00CB26EB">
      <w:pPr>
        <w:contextualSpacing/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v1.07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March 2016</w:t>
      </w:r>
    </w:p>
    <w:p w:rsidR="00CB26EB" w:rsidRPr="00CB26EB" w:rsidRDefault="00CB26EB" w:rsidP="00CB26EB">
      <w:pPr>
        <w:pStyle w:val="ListParagraph"/>
        <w:numPr>
          <w:ilvl w:val="0"/>
          <w:numId w:val="20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>
        <w:rPr>
          <w:rFonts w:ascii="Verdana" w:hAnsi="Verdana"/>
          <w:bCs/>
          <w:color w:val="676767"/>
          <w:sz w:val="16"/>
          <w:szCs w:val="16"/>
          <w:lang w:val="en-US"/>
        </w:rPr>
        <w:t>Fix problem that the PPP would not switch off when connected to a mover or other load with a high capacitance on its input.</w:t>
      </w:r>
    </w:p>
    <w:p w:rsidR="00CB26EB" w:rsidRDefault="00CB26EB" w:rsidP="00CB26EB">
      <w:pPr>
        <w:rPr>
          <w:rFonts w:ascii="Verdana" w:hAnsi="Verdana"/>
          <w:bCs/>
          <w:color w:val="676767"/>
          <w:sz w:val="16"/>
          <w:szCs w:val="16"/>
          <w:lang w:val="en-US"/>
        </w:rPr>
      </w:pPr>
    </w:p>
    <w:p w:rsidR="00CB26EB" w:rsidRPr="00CB26EB" w:rsidRDefault="00CB26EB" w:rsidP="00CB26EB">
      <w:pPr>
        <w:contextualSpacing/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</w:pPr>
      <w:proofErr w:type="gramStart"/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</w:t>
      </w:r>
      <w:r w:rsidRPr="00CB26EB"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1.05</w:t>
      </w:r>
      <w:proofErr w:type="gramEnd"/>
      <w:r w:rsidRPr="00CB26EB"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 xml:space="preserve"> and v1.06 have not been released.</w:t>
      </w:r>
    </w:p>
    <w:p w:rsidR="00CB26EB" w:rsidRDefault="00CB26EB" w:rsidP="00EF79F7">
      <w:pPr>
        <w:contextualSpacing/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</w:pPr>
    </w:p>
    <w:p w:rsidR="00CB26EB" w:rsidRDefault="00CB26EB" w:rsidP="00CB26EB">
      <w:pPr>
        <w:contextualSpacing/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v1.04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2016 June 9</w:t>
      </w:r>
    </w:p>
    <w:p w:rsidR="00CB26EB" w:rsidRDefault="00CB26EB" w:rsidP="00EF79F7">
      <w:pPr>
        <w:pStyle w:val="ListParagraph"/>
        <w:numPr>
          <w:ilvl w:val="0"/>
          <w:numId w:val="18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CB26EB">
        <w:rPr>
          <w:rFonts w:ascii="Verdana" w:hAnsi="Verdana"/>
          <w:bCs/>
          <w:color w:val="676767"/>
          <w:sz w:val="16"/>
          <w:szCs w:val="16"/>
          <w:lang w:val="en-US"/>
        </w:rPr>
        <w:t>Improve bala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>n</w:t>
      </w:r>
      <w:r w:rsidRPr="00CB26EB">
        <w:rPr>
          <w:rFonts w:ascii="Verdana" w:hAnsi="Verdana"/>
          <w:bCs/>
          <w:color w:val="676767"/>
          <w:sz w:val="16"/>
          <w:szCs w:val="16"/>
          <w:lang w:val="en-US"/>
        </w:rPr>
        <w:t>cing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 xml:space="preserve"> by increasing charge voltages</w:t>
      </w:r>
    </w:p>
    <w:p w:rsidR="00CB26EB" w:rsidRDefault="00CB26EB" w:rsidP="00EF79F7">
      <w:pPr>
        <w:pStyle w:val="ListParagraph"/>
        <w:numPr>
          <w:ilvl w:val="0"/>
          <w:numId w:val="18"/>
        </w:numPr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CB26EB">
        <w:rPr>
          <w:rFonts w:ascii="Verdana" w:hAnsi="Verdana"/>
          <w:bCs/>
          <w:color w:val="676767"/>
          <w:sz w:val="16"/>
          <w:szCs w:val="16"/>
          <w:lang w:val="en-US"/>
        </w:rPr>
        <w:t>Increase reaction speed to an over-voltage event.</w:t>
      </w:r>
    </w:p>
    <w:p w:rsidR="00CB26EB" w:rsidRPr="00CB26EB" w:rsidRDefault="00CB26EB" w:rsidP="00CB26EB">
      <w:pPr>
        <w:rPr>
          <w:rFonts w:ascii="Verdana" w:hAnsi="Verdana"/>
          <w:bCs/>
          <w:color w:val="676767"/>
          <w:sz w:val="16"/>
          <w:szCs w:val="16"/>
          <w:lang w:val="en-US"/>
        </w:rPr>
      </w:pPr>
    </w:p>
    <w:p w:rsidR="00CB26EB" w:rsidRDefault="00CB26EB" w:rsidP="00EF79F7">
      <w:pPr>
        <w:contextualSpacing/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</w:pPr>
      <w:proofErr w:type="gramStart"/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v1.02</w:t>
      </w:r>
      <w:proofErr w:type="gramEnd"/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 xml:space="preserve"> and v1.03 have not been released.</w:t>
      </w:r>
    </w:p>
    <w:p w:rsidR="00CB26EB" w:rsidRDefault="00CB26EB" w:rsidP="00EF79F7">
      <w:pPr>
        <w:contextualSpacing/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</w:pPr>
    </w:p>
    <w:p w:rsidR="00EF79F7" w:rsidRDefault="00CD0208" w:rsidP="00EF79F7">
      <w:pPr>
        <w:contextualSpacing/>
        <w:rPr>
          <w:rFonts w:ascii="Verdana" w:hAnsi="Verdana"/>
          <w:b/>
          <w:bCs/>
          <w:color w:val="676767"/>
          <w:sz w:val="16"/>
          <w:szCs w:val="16"/>
          <w:lang w:val="en-US"/>
        </w:rPr>
      </w:pPr>
      <w:r>
        <w:rPr>
          <w:rFonts w:ascii="Verdana" w:eastAsia="Times New Roman" w:hAnsi="Verdana"/>
          <w:b/>
          <w:bCs/>
          <w:color w:val="0072BC"/>
          <w:sz w:val="16"/>
          <w:szCs w:val="16"/>
          <w:lang w:val="en-US"/>
        </w:rPr>
        <w:t>v1.01</w:t>
      </w:r>
      <w:r w:rsidR="00EF79F7">
        <w:rPr>
          <w:rFonts w:ascii="Verdana" w:hAnsi="Verdana"/>
          <w:b/>
          <w:bCs/>
          <w:color w:val="676767"/>
          <w:sz w:val="16"/>
          <w:szCs w:val="16"/>
          <w:lang w:val="en-US"/>
        </w:rPr>
        <w:t xml:space="preserve"> – </w:t>
      </w:r>
      <w:r>
        <w:rPr>
          <w:rFonts w:ascii="Verdana" w:hAnsi="Verdana"/>
          <w:b/>
          <w:bCs/>
          <w:color w:val="676767"/>
          <w:sz w:val="16"/>
          <w:szCs w:val="16"/>
          <w:lang w:val="en-US"/>
        </w:rPr>
        <w:t>March 2016</w:t>
      </w:r>
    </w:p>
    <w:p w:rsidR="00CD0208" w:rsidRPr="00CD0208" w:rsidRDefault="00CD0208" w:rsidP="00EF79F7">
      <w:pPr>
        <w:contextualSpacing/>
        <w:rPr>
          <w:rFonts w:ascii="Verdana" w:hAnsi="Verdana"/>
          <w:bCs/>
          <w:color w:val="676767"/>
          <w:sz w:val="16"/>
          <w:szCs w:val="16"/>
          <w:lang w:val="en-US"/>
        </w:rPr>
      </w:pPr>
      <w:r w:rsidRPr="00CD0208">
        <w:rPr>
          <w:rFonts w:ascii="Verdana" w:hAnsi="Verdana"/>
          <w:bCs/>
          <w:color w:val="676767"/>
          <w:sz w:val="16"/>
          <w:szCs w:val="16"/>
          <w:lang w:val="en-US"/>
        </w:rPr>
        <w:t xml:space="preserve">First </w:t>
      </w:r>
      <w:r>
        <w:rPr>
          <w:rFonts w:ascii="Verdana" w:hAnsi="Verdana"/>
          <w:bCs/>
          <w:color w:val="676767"/>
          <w:sz w:val="16"/>
          <w:szCs w:val="16"/>
          <w:lang w:val="en-US"/>
        </w:rPr>
        <w:t xml:space="preserve">released </w:t>
      </w:r>
      <w:r w:rsidRPr="00CD0208">
        <w:rPr>
          <w:rFonts w:ascii="Verdana" w:hAnsi="Verdana"/>
          <w:bCs/>
          <w:color w:val="676767"/>
          <w:sz w:val="16"/>
          <w:szCs w:val="16"/>
          <w:lang w:val="en-US"/>
        </w:rPr>
        <w:t>version</w:t>
      </w:r>
    </w:p>
    <w:sectPr w:rsidR="00CD0208" w:rsidRPr="00CD0208" w:rsidSect="00097B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7FCE"/>
    <w:multiLevelType w:val="hybridMultilevel"/>
    <w:tmpl w:val="B5284B60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605C1"/>
    <w:multiLevelType w:val="hybridMultilevel"/>
    <w:tmpl w:val="E1668AA4"/>
    <w:lvl w:ilvl="0" w:tplc="4F48E34E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17781"/>
    <w:multiLevelType w:val="hybridMultilevel"/>
    <w:tmpl w:val="C5085174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188C"/>
    <w:multiLevelType w:val="hybridMultilevel"/>
    <w:tmpl w:val="E7FAFC84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E274E"/>
    <w:multiLevelType w:val="hybridMultilevel"/>
    <w:tmpl w:val="3168EEE6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36506"/>
    <w:multiLevelType w:val="hybridMultilevel"/>
    <w:tmpl w:val="1C204202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7438"/>
    <w:multiLevelType w:val="hybridMultilevel"/>
    <w:tmpl w:val="33DA8E9A"/>
    <w:lvl w:ilvl="0" w:tplc="DABAD482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F7C66"/>
    <w:multiLevelType w:val="hybridMultilevel"/>
    <w:tmpl w:val="7418526E"/>
    <w:lvl w:ilvl="0" w:tplc="DABAD482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D54BD"/>
    <w:multiLevelType w:val="hybridMultilevel"/>
    <w:tmpl w:val="C9EC0CC4"/>
    <w:lvl w:ilvl="0" w:tplc="24A64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03B2C"/>
    <w:multiLevelType w:val="hybridMultilevel"/>
    <w:tmpl w:val="718E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D6FCA"/>
    <w:multiLevelType w:val="hybridMultilevel"/>
    <w:tmpl w:val="2C4CA912"/>
    <w:lvl w:ilvl="0" w:tplc="E00CD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E11AF"/>
    <w:multiLevelType w:val="hybridMultilevel"/>
    <w:tmpl w:val="7724FAF8"/>
    <w:lvl w:ilvl="0" w:tplc="2B9A3388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B2E8E"/>
    <w:multiLevelType w:val="hybridMultilevel"/>
    <w:tmpl w:val="6CF465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3694D"/>
    <w:multiLevelType w:val="hybridMultilevel"/>
    <w:tmpl w:val="277C0560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57A54"/>
    <w:multiLevelType w:val="hybridMultilevel"/>
    <w:tmpl w:val="6E7ABAA4"/>
    <w:lvl w:ilvl="0" w:tplc="15CEF1F2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72B72"/>
    <w:multiLevelType w:val="hybridMultilevel"/>
    <w:tmpl w:val="56BE2BAA"/>
    <w:lvl w:ilvl="0" w:tplc="AD5E87D4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C535D"/>
    <w:multiLevelType w:val="hybridMultilevel"/>
    <w:tmpl w:val="C0ACFD6E"/>
    <w:lvl w:ilvl="0" w:tplc="2C68EF3E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6568C"/>
    <w:multiLevelType w:val="hybridMultilevel"/>
    <w:tmpl w:val="1264E1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D5D06"/>
    <w:multiLevelType w:val="hybridMultilevel"/>
    <w:tmpl w:val="EDAEA9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053F3"/>
    <w:multiLevelType w:val="hybridMultilevel"/>
    <w:tmpl w:val="63BA6FC8"/>
    <w:lvl w:ilvl="0" w:tplc="531CBDA2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13"/>
  </w:num>
  <w:num w:numId="6">
    <w:abstractNumId w:val="13"/>
  </w:num>
  <w:num w:numId="7">
    <w:abstractNumId w:val="16"/>
  </w:num>
  <w:num w:numId="8">
    <w:abstractNumId w:val="12"/>
  </w:num>
  <w:num w:numId="9">
    <w:abstractNumId w:val="17"/>
  </w:num>
  <w:num w:numId="10">
    <w:abstractNumId w:val="6"/>
  </w:num>
  <w:num w:numId="11">
    <w:abstractNumId w:val="18"/>
  </w:num>
  <w:num w:numId="12">
    <w:abstractNumId w:val="19"/>
  </w:num>
  <w:num w:numId="13">
    <w:abstractNumId w:val="7"/>
  </w:num>
  <w:num w:numId="14">
    <w:abstractNumId w:val="9"/>
  </w:num>
  <w:num w:numId="15">
    <w:abstractNumId w:val="4"/>
  </w:num>
  <w:num w:numId="16">
    <w:abstractNumId w:val="0"/>
  </w:num>
  <w:num w:numId="17">
    <w:abstractNumId w:val="2"/>
  </w:num>
  <w:num w:numId="18">
    <w:abstractNumId w:val="14"/>
  </w:num>
  <w:num w:numId="19">
    <w:abstractNumId w:val="1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55"/>
    <w:rsid w:val="00030455"/>
    <w:rsid w:val="000502B4"/>
    <w:rsid w:val="00065129"/>
    <w:rsid w:val="00066B32"/>
    <w:rsid w:val="00097B0B"/>
    <w:rsid w:val="000A4012"/>
    <w:rsid w:val="000A7337"/>
    <w:rsid w:val="000B2D49"/>
    <w:rsid w:val="000B4792"/>
    <w:rsid w:val="000B746F"/>
    <w:rsid w:val="000C469C"/>
    <w:rsid w:val="000E11C3"/>
    <w:rsid w:val="00106CA2"/>
    <w:rsid w:val="00134756"/>
    <w:rsid w:val="00186579"/>
    <w:rsid w:val="001A2A33"/>
    <w:rsid w:val="001D6824"/>
    <w:rsid w:val="00207F29"/>
    <w:rsid w:val="00224739"/>
    <w:rsid w:val="00224CAA"/>
    <w:rsid w:val="002C4AF4"/>
    <w:rsid w:val="002D1E57"/>
    <w:rsid w:val="002F3456"/>
    <w:rsid w:val="003049B0"/>
    <w:rsid w:val="0034028D"/>
    <w:rsid w:val="00361B66"/>
    <w:rsid w:val="00366440"/>
    <w:rsid w:val="00395316"/>
    <w:rsid w:val="003D1A2E"/>
    <w:rsid w:val="003D4A09"/>
    <w:rsid w:val="003D51E8"/>
    <w:rsid w:val="003F4A83"/>
    <w:rsid w:val="004273F1"/>
    <w:rsid w:val="0046125A"/>
    <w:rsid w:val="00474A91"/>
    <w:rsid w:val="00474C3D"/>
    <w:rsid w:val="004919AC"/>
    <w:rsid w:val="004C6AEC"/>
    <w:rsid w:val="004F72CD"/>
    <w:rsid w:val="00513035"/>
    <w:rsid w:val="0053044B"/>
    <w:rsid w:val="00534D58"/>
    <w:rsid w:val="005675BD"/>
    <w:rsid w:val="00567697"/>
    <w:rsid w:val="0057204B"/>
    <w:rsid w:val="0057427E"/>
    <w:rsid w:val="00576680"/>
    <w:rsid w:val="00582068"/>
    <w:rsid w:val="00582250"/>
    <w:rsid w:val="005868CE"/>
    <w:rsid w:val="005C61B5"/>
    <w:rsid w:val="005F6D53"/>
    <w:rsid w:val="00632041"/>
    <w:rsid w:val="00677BE6"/>
    <w:rsid w:val="006858CA"/>
    <w:rsid w:val="006C09F4"/>
    <w:rsid w:val="00701009"/>
    <w:rsid w:val="0070115F"/>
    <w:rsid w:val="007059D3"/>
    <w:rsid w:val="00706946"/>
    <w:rsid w:val="007533F2"/>
    <w:rsid w:val="00775C01"/>
    <w:rsid w:val="007F4059"/>
    <w:rsid w:val="00806A82"/>
    <w:rsid w:val="00855FA3"/>
    <w:rsid w:val="00857D57"/>
    <w:rsid w:val="008B4C89"/>
    <w:rsid w:val="008B6868"/>
    <w:rsid w:val="0093653B"/>
    <w:rsid w:val="00952216"/>
    <w:rsid w:val="00976AF2"/>
    <w:rsid w:val="009A65BD"/>
    <w:rsid w:val="009D1FA0"/>
    <w:rsid w:val="009E5C4D"/>
    <w:rsid w:val="009F1B82"/>
    <w:rsid w:val="009F545A"/>
    <w:rsid w:val="00A3797C"/>
    <w:rsid w:val="00A44BEE"/>
    <w:rsid w:val="00A46F12"/>
    <w:rsid w:val="00A9347F"/>
    <w:rsid w:val="00AB45F2"/>
    <w:rsid w:val="00AC23E1"/>
    <w:rsid w:val="00AF1224"/>
    <w:rsid w:val="00AF1C19"/>
    <w:rsid w:val="00AF3978"/>
    <w:rsid w:val="00B02E85"/>
    <w:rsid w:val="00B11AC7"/>
    <w:rsid w:val="00B276BE"/>
    <w:rsid w:val="00B42D51"/>
    <w:rsid w:val="00B460B6"/>
    <w:rsid w:val="00B82BF3"/>
    <w:rsid w:val="00C2076B"/>
    <w:rsid w:val="00C23528"/>
    <w:rsid w:val="00C72679"/>
    <w:rsid w:val="00C86036"/>
    <w:rsid w:val="00CB26EB"/>
    <w:rsid w:val="00CD0208"/>
    <w:rsid w:val="00D11814"/>
    <w:rsid w:val="00D15B20"/>
    <w:rsid w:val="00D37CC2"/>
    <w:rsid w:val="00DA49FF"/>
    <w:rsid w:val="00DB35C0"/>
    <w:rsid w:val="00DD3FD4"/>
    <w:rsid w:val="00E35381"/>
    <w:rsid w:val="00E376C4"/>
    <w:rsid w:val="00EB396B"/>
    <w:rsid w:val="00EE5B25"/>
    <w:rsid w:val="00EF79F7"/>
    <w:rsid w:val="00F04630"/>
    <w:rsid w:val="00F05E4D"/>
    <w:rsid w:val="00F3271C"/>
    <w:rsid w:val="00F95870"/>
    <w:rsid w:val="00FB1313"/>
    <w:rsid w:val="00FB63D4"/>
    <w:rsid w:val="00FD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786CE5-0AC4-4D2C-92BE-8D55A710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85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E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2E85"/>
    <w:rPr>
      <w:b/>
      <w:bCs/>
    </w:rPr>
  </w:style>
  <w:style w:type="character" w:styleId="Emphasis">
    <w:name w:val="Emphasis"/>
    <w:basedOn w:val="DefaultParagraphFont"/>
    <w:uiPriority w:val="20"/>
    <w:qFormat/>
    <w:rsid w:val="00B02E85"/>
    <w:rPr>
      <w:i/>
      <w:iCs/>
    </w:rPr>
  </w:style>
  <w:style w:type="paragraph" w:styleId="ListParagraph">
    <w:name w:val="List Paragraph"/>
    <w:basedOn w:val="Normal"/>
    <w:uiPriority w:val="34"/>
    <w:qFormat/>
    <w:rsid w:val="00EB396B"/>
    <w:pPr>
      <w:ind w:left="720"/>
      <w:contextualSpacing/>
    </w:pPr>
  </w:style>
  <w:style w:type="table" w:styleId="TableGrid">
    <w:name w:val="Table Grid"/>
    <w:basedOn w:val="TableNormal"/>
    <w:uiPriority w:val="59"/>
    <w:rsid w:val="0080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8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8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2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01795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2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4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03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0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92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32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45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4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8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51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78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68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55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47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27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14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4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87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55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24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97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rm.victronenerg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ctronenergy.com/softwar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B863-72C4-4976-993F-299CC86C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matthijs vader</dc:creator>
  <cp:lastModifiedBy>Martin Bosma</cp:lastModifiedBy>
  <cp:revision>9</cp:revision>
  <dcterms:created xsi:type="dcterms:W3CDTF">2016-04-11T11:52:00Z</dcterms:created>
  <dcterms:modified xsi:type="dcterms:W3CDTF">2018-02-14T08:06:00Z</dcterms:modified>
</cp:coreProperties>
</file>